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4E3" w:rsidRDefault="00000000">
      <w:pPr>
        <w:jc w:val="center"/>
      </w:pPr>
      <w:r>
        <w:rPr>
          <w:rFonts w:ascii="Times New Roman" w:hAnsi="Times New Roman"/>
          <w:b/>
          <w:sz w:val="30"/>
          <w:szCs w:val="30"/>
        </w:rPr>
        <w:t>Regulamin dla trenerów GKS POLONIA Trzebnica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Przełożonymi trenera w klubie GKS Polonia Trzebnica jest Zarząd Klubu a następnie koordynator.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Każdy trener klubu piłkarskiego GKS Polonia Trzebnica jest częścią klubu dlatego też powinien się z nim identyfikować oraz dbać o jego dobry wizerunek.</w:t>
      </w:r>
    </w:p>
    <w:p w:rsidR="006154E3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Trener jest osobą odpowiedzialną za koordynację działań całego zespołu jak również za jego prawidłowe funkcjonowanie na boisku oraz poza nim. </w:t>
      </w:r>
    </w:p>
    <w:p w:rsidR="006154E3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Trener zobowiązany do równego traktowania wszystkich zawodników znajdujących się w kadrze zespołu.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Trener klubu piłkarskiego GKS Polonia Trzebnica zobowiązany jest godnie reprezentować klub zarówno podczas treningów i meczów sparingowych, ligowych oraz innych imprez sportowych.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Trener klubu piłkarskiego GKS Polonia Trzebnica powinien szanować innych trenerów i zawodników, zarówno we własnej drużynie jak i przeciwnika, przestrzegać zasady Fair Play oraz dobrego wychowania.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Trener klubu piłkarskiego GKS Polonia Trzebnica zobowiązany jest do podnoszenia swoich kwalifikacji, aktualizacji licencji, a tym samym do uczestnictwa w kursach, konferencjach niezbędnych do tego.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Trener klubu piłkarskiego GKS Polonia Trzebnica zobowiązany jest do ścisłej współpracy z koordynatorem klubu.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Trener klubu piłkarskiego GKS Polonia Trzebnica zobowiązany jest do informowania przełożonych o wszelkich nieprawidłowościach związanych z funkcjonowaniem grupy, klubu.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Trener klubu piłkarskiego GKS Polonia Trzebnica zobowiązany jest do dbania             o sprzęt sportowy oraz przybory i przyrządy/sprzęt treningowy znajdujący się na obiektach sportowych.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Trener klubu piłkarskiego GKS Polonia Trzebnica zobowiązuje się do posiadania odpowiedniego sprzętu treningowego oraz reprezentacyjnego który nabył od klubu wykazując się odpowiednią dbałością o niego.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Trener klubu piłkarskiego GKS Polonia Trzebnica znajdujący się na terenie obiektów klubowych lub reprezentując klub na innych obiektach lub w innych wydarzeniach nie może znajdować się pod wpływem alkoholu lub innych środków odurzających.</w:t>
      </w:r>
    </w:p>
    <w:p w:rsidR="006154E3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Nieprzestrzeganie regulaminu skutkuje nałożeniem kary na trenera. Rodzaj, wielkość oraz długość kary ustala Zarządem Klubu wraz z Koordynatorem. </w:t>
      </w:r>
    </w:p>
    <w:p w:rsidR="006154E3" w:rsidRDefault="00000000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możliwość nałożenia następujących kar na trenera:</w:t>
      </w:r>
    </w:p>
    <w:p w:rsidR="006154E3" w:rsidRDefault="00000000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definitywne zakończenie współpracy z trenerem;</w:t>
      </w:r>
    </w:p>
    <w:p w:rsidR="006154E3" w:rsidRDefault="00000000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czasowe zakończenie współpracy z trenerem;</w:t>
      </w:r>
    </w:p>
    <w:p w:rsidR="006154E3" w:rsidRDefault="00000000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kary finansowe (wysokość kary ustala Zarząd Klubu w porozumieniu z  trenerem koordynatorem);</w:t>
      </w:r>
    </w:p>
    <w:p w:rsidR="006154E3" w:rsidRDefault="00000000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następującą wysokość kary finansowej (% od wynagrodzenia):</w:t>
      </w:r>
    </w:p>
    <w:p w:rsidR="006154E3" w:rsidRDefault="00000000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nieobecność nieusprawiedliwiona na treningu 25 %;</w:t>
      </w:r>
    </w:p>
    <w:p w:rsidR="006154E3" w:rsidRDefault="00000000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nieobecność nieusprawiedliwiona na meczu sparingowym 50 %;</w:t>
      </w:r>
    </w:p>
    <w:p w:rsidR="006154E3" w:rsidRDefault="00000000">
      <w:pPr>
        <w:spacing w:line="240" w:lineRule="auto"/>
        <w:ind w:left="720"/>
        <w:jc w:val="both"/>
        <w:rPr>
          <w:sz w:val="24"/>
          <w:szCs w:val="24"/>
        </w:rPr>
      </w:pPr>
      <w:bookmarkStart w:id="0" w:name="_GoBack11"/>
      <w:bookmarkEnd w:id="0"/>
      <w:r>
        <w:rPr>
          <w:rFonts w:ascii="Times New Roman" w:hAnsi="Times New Roman"/>
          <w:sz w:val="24"/>
          <w:szCs w:val="24"/>
        </w:rPr>
        <w:t>- nieobecność nieusprawiedliwiona na meczu ligowym 100 %;</w:t>
      </w:r>
    </w:p>
    <w:p w:rsidR="006154E3" w:rsidRDefault="00000000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nieporządek po treningu na boisku (</w:t>
      </w:r>
      <w:proofErr w:type="spellStart"/>
      <w:r>
        <w:rPr>
          <w:rFonts w:ascii="Times New Roman" w:hAnsi="Times New Roman"/>
          <w:sz w:val="24"/>
          <w:szCs w:val="24"/>
        </w:rPr>
        <w:t>niezniesienie</w:t>
      </w:r>
      <w:proofErr w:type="spellEnd"/>
      <w:r>
        <w:rPr>
          <w:rFonts w:ascii="Times New Roman" w:hAnsi="Times New Roman"/>
          <w:sz w:val="24"/>
          <w:szCs w:val="24"/>
        </w:rPr>
        <w:t xml:space="preserve"> bramek, obciążników itp.) – 20 %;</w:t>
      </w:r>
    </w:p>
    <w:p w:rsidR="006154E3" w:rsidRDefault="00000000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nieporządek w magazynie sprzętu (min. niezłożenie sprzętu na półki) – 20 %.</w:t>
      </w:r>
    </w:p>
    <w:p w:rsidR="006154E3" w:rsidRDefault="006154E3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6154E3" w:rsidRDefault="006154E3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6154E3" w:rsidRDefault="00000000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Zarząd Klubu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Trener</w:t>
      </w:r>
    </w:p>
    <w:sectPr w:rsidR="006154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59D"/>
    <w:multiLevelType w:val="multilevel"/>
    <w:tmpl w:val="7D0A7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903C27"/>
    <w:multiLevelType w:val="multilevel"/>
    <w:tmpl w:val="D18C60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6208">
    <w:abstractNumId w:val="1"/>
  </w:num>
  <w:num w:numId="2" w16cid:durableId="159713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E3"/>
    <w:rsid w:val="006154E3"/>
    <w:rsid w:val="00D7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980E"/>
  <w15:docId w15:val="{7B18B7CB-6545-4D4E-BF80-EA81B942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D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Ewa Łapucha</cp:lastModifiedBy>
  <cp:revision>2</cp:revision>
  <dcterms:created xsi:type="dcterms:W3CDTF">2023-01-23T12:17:00Z</dcterms:created>
  <dcterms:modified xsi:type="dcterms:W3CDTF">2023-01-23T12:17:00Z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